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1D183" w14:textId="77777777" w:rsidR="008D0A3B" w:rsidRDefault="008D0A3B" w:rsidP="008D0A3B">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CA565B" wp14:editId="375FB7E7">
            <wp:extent cx="5932805" cy="305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2805" cy="3051810"/>
                    </a:xfrm>
                    <a:prstGeom prst="rect">
                      <a:avLst/>
                    </a:prstGeom>
                    <a:noFill/>
                    <a:ln>
                      <a:noFill/>
                    </a:ln>
                  </pic:spPr>
                </pic:pic>
              </a:graphicData>
            </a:graphic>
          </wp:inline>
        </w:drawing>
      </w:r>
    </w:p>
    <w:p w14:paraId="15A8F582" w14:textId="77777777" w:rsidR="008D0A3B" w:rsidRDefault="008D0A3B" w:rsidP="008D0A3B">
      <w:pPr>
        <w:spacing w:after="0"/>
        <w:jc w:val="center"/>
        <w:rPr>
          <w:rFonts w:ascii="Times New Roman" w:hAnsi="Times New Roman" w:cs="Times New Roman"/>
          <w:sz w:val="24"/>
          <w:szCs w:val="24"/>
        </w:rPr>
      </w:pPr>
    </w:p>
    <w:p w14:paraId="5229EDD0" w14:textId="218F6882" w:rsidR="008D0A3B" w:rsidRPr="008D0A3B" w:rsidRDefault="008D0A3B" w:rsidP="008D0A3B">
      <w:pPr>
        <w:spacing w:after="0"/>
        <w:jc w:val="center"/>
        <w:rPr>
          <w:rFonts w:ascii="Times New Roman" w:hAnsi="Times New Roman" w:cs="Times New Roman"/>
          <w:sz w:val="24"/>
          <w:szCs w:val="24"/>
        </w:rPr>
      </w:pPr>
      <w:r w:rsidRPr="008D0A3B">
        <w:rPr>
          <w:rFonts w:ascii="Times New Roman" w:hAnsi="Times New Roman" w:cs="Times New Roman"/>
          <w:sz w:val="24"/>
          <w:szCs w:val="24"/>
        </w:rPr>
        <w:t>Правила безопасности при использовании газа в быту</w:t>
      </w:r>
    </w:p>
    <w:p w14:paraId="4D0403DB" w14:textId="1E3A6C9C"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xml:space="preserve">ОНД и ПР по </w:t>
      </w:r>
      <w:proofErr w:type="spellStart"/>
      <w:r w:rsidRPr="008D0A3B">
        <w:rPr>
          <w:rFonts w:ascii="Times New Roman" w:hAnsi="Times New Roman" w:cs="Times New Roman"/>
          <w:sz w:val="24"/>
          <w:szCs w:val="24"/>
        </w:rPr>
        <w:t>г.о</w:t>
      </w:r>
      <w:proofErr w:type="spellEnd"/>
      <w:r w:rsidRPr="008D0A3B">
        <w:rPr>
          <w:rFonts w:ascii="Times New Roman" w:hAnsi="Times New Roman" w:cs="Times New Roman"/>
          <w:sz w:val="24"/>
          <w:szCs w:val="24"/>
        </w:rPr>
        <w:t>. Люберцы напоминает о том, что, во избежание несчастных случаев при эксплуатации газовых приборов, необходимо соблюдать следующие правила и рекомендации:</w:t>
      </w:r>
    </w:p>
    <w:p w14:paraId="6F3020AE" w14:textId="426560B5"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содержите газовую плиту в чистоте,</w:t>
      </w:r>
    </w:p>
    <w:p w14:paraId="75BB4705" w14:textId="00AFF28D"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не оставляйте рядом с плитой легковоспламеняющиеся предметы</w:t>
      </w:r>
    </w:p>
    <w:p w14:paraId="22955816" w14:textId="78F8B927"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не оставляйте без присмотра работающие газовые приборы,</w:t>
      </w:r>
    </w:p>
    <w:p w14:paraId="61AC20A2" w14:textId="78E3F444"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не сушите вещи над ними,</w:t>
      </w:r>
    </w:p>
    <w:p w14:paraId="21E64CE9" w14:textId="5C1EDE0C"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не используйте газовые приборы для обогрева помещения.</w:t>
      </w:r>
    </w:p>
    <w:p w14:paraId="65FE9A94" w14:textId="27394A41"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В случае утечки – не пользуйтесь открытым огнем, не включайте и не выключайте освещение, электроприборы, постарайтесь прекратить подачу газа, если это возможно, проветрите помещение и вызовите пожарных.</w:t>
      </w:r>
    </w:p>
    <w:p w14:paraId="1CDF5CB7" w14:textId="7D750D37"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w:t>
      </w:r>
    </w:p>
    <w:p w14:paraId="26396A31" w14:textId="0E88EA99"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Гибкие шланги должны быть по возможности короткими (не более 2 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однако не старайтесь зажимать его слишком сильно, так как это может прорвать шланг и вызвать утечку газа.</w:t>
      </w:r>
    </w:p>
    <w:p w14:paraId="6A31CD9D" w14:textId="359CAD8C"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Не забывайте, что применяемый в быту газ взрывоопасен, поэтому, при пользовании газовыми приборами, необходимо соблюдать правила пожарной безопасности!</w:t>
      </w:r>
    </w:p>
    <w:p w14:paraId="7A23097C" w14:textId="56BAB604"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Способы обнаружения утечки газа:</w:t>
      </w:r>
    </w:p>
    <w:p w14:paraId="21A6460C" w14:textId="53E58F58"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На глаз. На поверхности мыльной воды, налитой вдоль газовых труб, в местах утечки образуются пузырьки.</w:t>
      </w:r>
    </w:p>
    <w:p w14:paraId="01EFA998" w14:textId="28B8FF48"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На слух. В случае сильной утечки газ вырывается со свистом.</w:t>
      </w:r>
    </w:p>
    <w:p w14:paraId="45C74777" w14:textId="5C263E9A"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lastRenderedPageBreak/>
        <w:t>- 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пожарных.</w:t>
      </w:r>
    </w:p>
    <w:p w14:paraId="65C30E31" w14:textId="423C84CB"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Запрещается:</w:t>
      </w:r>
    </w:p>
    <w:p w14:paraId="4C201A86" w14:textId="26BF3A56"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Допускать к пользованию газовыми приборами детей дошкольного возраста, лиц, не контролирующих свои действия и не знающих правил пользования этими приборами.</w:t>
      </w:r>
    </w:p>
    <w:p w14:paraId="377B63DE" w14:textId="112DBFE0"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Хранить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(55)л или двух баллонов 27 л (один из них запасной).</w:t>
      </w:r>
    </w:p>
    <w:p w14:paraId="5982A01D" w14:textId="2326A48E"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Располагать баллоны против топочных дверок печей на расстоянии менее 2 метров от них.</w:t>
      </w:r>
    </w:p>
    <w:p w14:paraId="17AF24F1" w14:textId="09422A1E" w:rsidR="008D0A3B"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w:t>
      </w:r>
    </w:p>
    <w:p w14:paraId="3146CD2B" w14:textId="3529009A" w:rsidR="00987C86" w:rsidRPr="008D0A3B" w:rsidRDefault="008D0A3B" w:rsidP="008D0A3B">
      <w:pPr>
        <w:spacing w:after="0"/>
        <w:ind w:firstLine="709"/>
        <w:rPr>
          <w:rFonts w:ascii="Times New Roman" w:hAnsi="Times New Roman" w:cs="Times New Roman"/>
          <w:sz w:val="24"/>
          <w:szCs w:val="24"/>
        </w:rPr>
      </w:pPr>
      <w:r w:rsidRPr="008D0A3B">
        <w:rPr>
          <w:rFonts w:ascii="Times New Roman" w:hAnsi="Times New Roman" w:cs="Times New Roman"/>
          <w:sz w:val="24"/>
          <w:szCs w:val="24"/>
        </w:rPr>
        <w:t>-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специализированными организациями.</w:t>
      </w:r>
    </w:p>
    <w:sectPr w:rsidR="00987C86" w:rsidRPr="008D0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BC"/>
    <w:rsid w:val="003933BC"/>
    <w:rsid w:val="008D0A3B"/>
    <w:rsid w:val="0098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3DA3"/>
  <w15:chartTrackingRefBased/>
  <w15:docId w15:val="{F03DFA6F-E436-43ED-AA1F-969E9076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2023-02-07T14:16:00Z</dcterms:created>
  <dcterms:modified xsi:type="dcterms:W3CDTF">2023-02-07T14:18:00Z</dcterms:modified>
</cp:coreProperties>
</file>